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EB" w:rsidRPr="00D23A85" w:rsidRDefault="006923EB" w:rsidP="006923EB">
      <w:pPr>
        <w:pStyle w:val="NoSpacing"/>
        <w:rPr>
          <w:rFonts w:asciiTheme="majorHAnsi" w:hAnsiTheme="majorHAnsi"/>
        </w:rPr>
      </w:pPr>
      <w:r w:rsidRPr="00D23A85">
        <w:rPr>
          <w:rFonts w:asciiTheme="majorHAnsi" w:hAnsiTheme="majorHAnsi"/>
        </w:rPr>
        <w:t>Early Childhood Education</w:t>
      </w:r>
    </w:p>
    <w:p w:rsidR="000859D9" w:rsidRPr="00D23A85" w:rsidRDefault="00156A57" w:rsidP="006923EB">
      <w:pPr>
        <w:pStyle w:val="NoSpacing"/>
        <w:rPr>
          <w:rFonts w:asciiTheme="majorHAnsi" w:hAnsiTheme="majorHAnsi"/>
        </w:rPr>
      </w:pPr>
      <w:r w:rsidRPr="00D23A85">
        <w:rPr>
          <w:rFonts w:asciiTheme="majorHAnsi" w:hAnsiTheme="majorHAnsi"/>
        </w:rPr>
        <w:t>3-5 Years</w:t>
      </w:r>
    </w:p>
    <w:p w:rsidR="00156A57" w:rsidRPr="00D23A85" w:rsidRDefault="000859D9" w:rsidP="006923EB">
      <w:pPr>
        <w:pStyle w:val="NoSpacing"/>
        <w:rPr>
          <w:rFonts w:asciiTheme="majorHAnsi" w:hAnsiTheme="majorHAnsi"/>
        </w:rPr>
      </w:pPr>
      <w:r w:rsidRPr="00D23A85">
        <w:rPr>
          <w:rFonts w:asciiTheme="majorHAnsi" w:hAnsiTheme="majorHAnsi"/>
        </w:rPr>
        <w:t>“</w:t>
      </w:r>
      <w:r w:rsidR="00A04765" w:rsidRPr="00D23A85">
        <w:rPr>
          <w:rFonts w:asciiTheme="majorHAnsi" w:hAnsiTheme="majorHAnsi"/>
        </w:rPr>
        <w:t>Boosting Reading</w:t>
      </w:r>
      <w:r w:rsidRPr="00D23A85">
        <w:rPr>
          <w:rFonts w:asciiTheme="majorHAnsi" w:hAnsiTheme="majorHAnsi"/>
        </w:rPr>
        <w:t xml:space="preserve"> </w:t>
      </w:r>
      <w:r w:rsidR="00D22087" w:rsidRPr="00D23A85">
        <w:rPr>
          <w:rFonts w:asciiTheme="majorHAnsi" w:hAnsiTheme="majorHAnsi"/>
        </w:rPr>
        <w:t>Comprehension</w:t>
      </w:r>
      <w:r w:rsidR="00D23A85">
        <w:rPr>
          <w:rFonts w:asciiTheme="majorHAnsi" w:hAnsiTheme="majorHAnsi"/>
        </w:rPr>
        <w:t xml:space="preserve"> V7</w:t>
      </w:r>
      <w:bookmarkStart w:id="0" w:name="_GoBack"/>
      <w:bookmarkEnd w:id="0"/>
    </w:p>
    <w:p w:rsidR="006923EB" w:rsidRPr="00D23A85" w:rsidRDefault="006923EB" w:rsidP="006923EB">
      <w:pPr>
        <w:pStyle w:val="NoSpacing"/>
        <w:rPr>
          <w:rFonts w:asciiTheme="majorHAnsi" w:hAnsiTheme="majorHAnsi"/>
        </w:rPr>
      </w:pPr>
      <w:r w:rsidRPr="00D23A85">
        <w:rPr>
          <w:rFonts w:asciiTheme="majorHAnsi" w:hAnsiTheme="majorHAnsi"/>
        </w:rPr>
        <w:t>Concept Development Team:  Jill Uhlenberg, Beth Van Meeteren, JD Cryer, Sandra Ubben</w:t>
      </w:r>
    </w:p>
    <w:p w:rsidR="000859D9" w:rsidRPr="00D23A85" w:rsidRDefault="000859D9" w:rsidP="006923EB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440"/>
        <w:gridCol w:w="3217"/>
        <w:gridCol w:w="5919"/>
      </w:tblGrid>
      <w:tr w:rsidR="00EF45E8" w:rsidRPr="00D23A85">
        <w:tc>
          <w:tcPr>
            <w:tcW w:w="440" w:type="dxa"/>
          </w:tcPr>
          <w:p w:rsidR="00EF45E8" w:rsidRPr="00D23A85" w:rsidRDefault="001F1BF7" w:rsidP="00D22087">
            <w:r w:rsidRPr="00D23A85">
              <w:t>1</w:t>
            </w:r>
          </w:p>
        </w:tc>
        <w:tc>
          <w:tcPr>
            <w:tcW w:w="3217" w:type="dxa"/>
          </w:tcPr>
          <w:p w:rsidR="00E97868" w:rsidRPr="00D23A85" w:rsidRDefault="00E97868" w:rsidP="00E97868">
            <w:r w:rsidRPr="00D23A85">
              <w:t xml:space="preserve">Start with B-roll of </w:t>
            </w:r>
            <w:r w:rsidR="002B4E7B" w:rsidRPr="00D23A85">
              <w:t xml:space="preserve">adult telling a story to a few kids. </w:t>
            </w:r>
          </w:p>
          <w:p w:rsidR="00EF45E8" w:rsidRPr="00D23A85" w:rsidRDefault="00EF45E8" w:rsidP="00D22087"/>
        </w:tc>
        <w:tc>
          <w:tcPr>
            <w:tcW w:w="5919" w:type="dxa"/>
          </w:tcPr>
          <w:p w:rsidR="00A929EA" w:rsidRPr="00D23A85" w:rsidRDefault="00EF45E8" w:rsidP="00654D7D">
            <w:r w:rsidRPr="00D23A85">
              <w:t xml:space="preserve">Kim: </w:t>
            </w:r>
            <w:r w:rsidR="00D22087" w:rsidRPr="00D23A85">
              <w:t>Story hour is always a hit!  Marcella does a great job of holding the children’s attention</w:t>
            </w:r>
            <w:r w:rsidR="00C85E2B" w:rsidRPr="00D23A85">
              <w:t>, but</w:t>
            </w:r>
            <w:r w:rsidR="00157EC0" w:rsidRPr="00D23A85">
              <w:t xml:space="preserve"> </w:t>
            </w:r>
            <w:r w:rsidR="00D22087" w:rsidRPr="00D23A85">
              <w:t>you can do the same thing when reading with your child</w:t>
            </w:r>
            <w:r w:rsidR="00157EC0" w:rsidRPr="00D23A85">
              <w:t xml:space="preserve"> at home</w:t>
            </w:r>
            <w:r w:rsidR="00D22087" w:rsidRPr="00D23A85">
              <w:t xml:space="preserve">. </w:t>
            </w:r>
          </w:p>
          <w:p w:rsidR="00EF45E8" w:rsidRPr="00D23A85" w:rsidRDefault="00EF45E8" w:rsidP="00157EC0"/>
        </w:tc>
      </w:tr>
      <w:tr w:rsidR="00EF45E8" w:rsidRPr="00D23A85">
        <w:tc>
          <w:tcPr>
            <w:tcW w:w="440" w:type="dxa"/>
          </w:tcPr>
          <w:p w:rsidR="00EF45E8" w:rsidRPr="00D23A85" w:rsidRDefault="001F1BF7" w:rsidP="00D22087">
            <w:r w:rsidRPr="00D23A85">
              <w:t>2</w:t>
            </w:r>
          </w:p>
        </w:tc>
        <w:tc>
          <w:tcPr>
            <w:tcW w:w="3217" w:type="dxa"/>
          </w:tcPr>
          <w:p w:rsidR="00EF45E8" w:rsidRPr="00D23A85" w:rsidRDefault="00EF45E8" w:rsidP="00D22087"/>
        </w:tc>
        <w:tc>
          <w:tcPr>
            <w:tcW w:w="5919" w:type="dxa"/>
          </w:tcPr>
          <w:p w:rsidR="002B4E7B" w:rsidRPr="00D23A85" w:rsidRDefault="00EF45E8" w:rsidP="00D22087">
            <w:r w:rsidRPr="00D23A85">
              <w:t xml:space="preserve">Kim: </w:t>
            </w:r>
            <w:r w:rsidR="00E97868" w:rsidRPr="00D23A85">
              <w:t xml:space="preserve">Today I’m going </w:t>
            </w:r>
            <w:r w:rsidR="00A929EA" w:rsidRPr="00D23A85">
              <w:t xml:space="preserve">to show you </w:t>
            </w:r>
            <w:r w:rsidR="005572E2" w:rsidRPr="00D23A85">
              <w:t>how you can model a</w:t>
            </w:r>
            <w:r w:rsidR="00233FD8" w:rsidRPr="00D23A85">
              <w:t xml:space="preserve"> few</w:t>
            </w:r>
            <w:r w:rsidR="00A929EA" w:rsidRPr="00D23A85">
              <w:t xml:space="preserve"> simple reading </w:t>
            </w:r>
            <w:r w:rsidR="007245A6" w:rsidRPr="00D23A85">
              <w:t xml:space="preserve">comprehension </w:t>
            </w:r>
            <w:r w:rsidR="00A929EA" w:rsidRPr="00D23A85">
              <w:t>strategies</w:t>
            </w:r>
            <w:r w:rsidR="003A5D55" w:rsidRPr="00D23A85">
              <w:t xml:space="preserve"> that you can use </w:t>
            </w:r>
            <w:r w:rsidR="00A929EA" w:rsidRPr="00D23A85">
              <w:t xml:space="preserve">before, during and after </w:t>
            </w:r>
            <w:r w:rsidR="00E97868" w:rsidRPr="00D23A85">
              <w:t>reading</w:t>
            </w:r>
            <w:r w:rsidR="00A929EA" w:rsidRPr="00D23A85">
              <w:t xml:space="preserve"> with your child</w:t>
            </w:r>
            <w:r w:rsidR="003A5D55" w:rsidRPr="00D23A85">
              <w:t>.</w:t>
            </w:r>
          </w:p>
          <w:p w:rsidR="00E20F8A" w:rsidRPr="00D23A85" w:rsidRDefault="00E20F8A" w:rsidP="001F1BF7"/>
        </w:tc>
      </w:tr>
      <w:tr w:rsidR="001F1BF7" w:rsidRPr="00D23A85">
        <w:tc>
          <w:tcPr>
            <w:tcW w:w="440" w:type="dxa"/>
          </w:tcPr>
          <w:p w:rsidR="001F1BF7" w:rsidRPr="00D23A85" w:rsidRDefault="001F1BF7" w:rsidP="00D22087">
            <w:r w:rsidRPr="00D23A85">
              <w:t>3</w:t>
            </w:r>
          </w:p>
        </w:tc>
        <w:tc>
          <w:tcPr>
            <w:tcW w:w="3217" w:type="dxa"/>
          </w:tcPr>
          <w:p w:rsidR="001F1BF7" w:rsidRPr="00D23A85" w:rsidRDefault="001F1BF7" w:rsidP="00D22087">
            <w:r w:rsidRPr="00D23A85">
              <w:t>Graphics: Book opening with language, vocabulary and literacy words coming out</w:t>
            </w:r>
          </w:p>
        </w:tc>
        <w:tc>
          <w:tcPr>
            <w:tcW w:w="5919" w:type="dxa"/>
          </w:tcPr>
          <w:p w:rsidR="001F1BF7" w:rsidRPr="00D23A85" w:rsidRDefault="001F1BF7" w:rsidP="001F1BF7">
            <w:r w:rsidRPr="00D23A85">
              <w:t>VO Kim: These strategies will provide the support and encouragement your child needs to develop language, vocabulary and literacy skills.</w:t>
            </w:r>
          </w:p>
          <w:p w:rsidR="001F1BF7" w:rsidRPr="00D23A85" w:rsidRDefault="001F1BF7" w:rsidP="00D22087"/>
        </w:tc>
      </w:tr>
      <w:tr w:rsidR="00EF45E8" w:rsidRPr="00D23A85">
        <w:tc>
          <w:tcPr>
            <w:tcW w:w="440" w:type="dxa"/>
          </w:tcPr>
          <w:p w:rsidR="00EF45E8" w:rsidRPr="00D23A85" w:rsidRDefault="001F1BF7" w:rsidP="00D22087">
            <w:r w:rsidRPr="00D23A85">
              <w:t>4</w:t>
            </w:r>
          </w:p>
        </w:tc>
        <w:tc>
          <w:tcPr>
            <w:tcW w:w="3217" w:type="dxa"/>
          </w:tcPr>
          <w:p w:rsidR="00EF45E8" w:rsidRPr="00D23A85" w:rsidRDefault="00EF45E8" w:rsidP="00D22087"/>
        </w:tc>
        <w:tc>
          <w:tcPr>
            <w:tcW w:w="5919" w:type="dxa"/>
          </w:tcPr>
          <w:p w:rsidR="002C0580" w:rsidRPr="00D23A85" w:rsidRDefault="00EF45E8" w:rsidP="00D22087">
            <w:r w:rsidRPr="00D23A85">
              <w:t xml:space="preserve">Kim: </w:t>
            </w:r>
            <w:r w:rsidR="00A56116" w:rsidRPr="00D23A85">
              <w:t xml:space="preserve"> </w:t>
            </w:r>
            <w:r w:rsidR="000B360C" w:rsidRPr="00D23A85">
              <w:t xml:space="preserve">The </w:t>
            </w:r>
            <w:r w:rsidR="004B47BF" w:rsidRPr="00D23A85">
              <w:t>key objective is to help</w:t>
            </w:r>
            <w:r w:rsidR="00157EC0" w:rsidRPr="00D23A85">
              <w:t xml:space="preserve"> your child </w:t>
            </w:r>
            <w:r w:rsidR="00255977" w:rsidRPr="00D23A85">
              <w:t xml:space="preserve">acquire habits in reading that enhance comprehension, or understand what is being read. </w:t>
            </w:r>
            <w:r w:rsidR="002B4E7B" w:rsidRPr="00D23A85">
              <w:t>It’s what reading is all about!</w:t>
            </w:r>
          </w:p>
          <w:p w:rsidR="00EF45E8" w:rsidRPr="00D23A85" w:rsidRDefault="00EF45E8" w:rsidP="00E97868"/>
        </w:tc>
      </w:tr>
      <w:tr w:rsidR="00EF45E8" w:rsidRPr="00D23A85">
        <w:tc>
          <w:tcPr>
            <w:tcW w:w="440" w:type="dxa"/>
          </w:tcPr>
          <w:p w:rsidR="00EF45E8" w:rsidRPr="00D23A85" w:rsidRDefault="001F1BF7" w:rsidP="00D22087">
            <w:r w:rsidRPr="00D23A85">
              <w:t>5</w:t>
            </w:r>
          </w:p>
        </w:tc>
        <w:tc>
          <w:tcPr>
            <w:tcW w:w="3217" w:type="dxa"/>
          </w:tcPr>
          <w:p w:rsidR="002B4E7B" w:rsidRPr="00D23A85" w:rsidRDefault="002B4E7B" w:rsidP="003A5D55">
            <w:r w:rsidRPr="00D23A85">
              <w:t>B-roll: Parent previewing book</w:t>
            </w:r>
          </w:p>
          <w:p w:rsidR="002B4E7B" w:rsidRPr="00D23A85" w:rsidRDefault="002B4E7B" w:rsidP="003A5D55"/>
          <w:p w:rsidR="001F1BF7" w:rsidRPr="00D23A85" w:rsidRDefault="001F1BF7" w:rsidP="003A5D55">
            <w:r w:rsidRPr="00D23A85">
              <w:t>Graphics:</w:t>
            </w:r>
          </w:p>
          <w:p w:rsidR="001F1BF7" w:rsidRPr="00D23A85" w:rsidRDefault="00681846" w:rsidP="003A5D55">
            <w:r w:rsidRPr="00D23A85">
              <w:t>What You Can Do</w:t>
            </w:r>
          </w:p>
          <w:p w:rsidR="003A5D55" w:rsidRPr="00D23A85" w:rsidRDefault="00681846" w:rsidP="003A5D55">
            <w:r w:rsidRPr="00D23A85">
              <w:t>Preview</w:t>
            </w:r>
          </w:p>
          <w:p w:rsidR="0003298E" w:rsidRPr="00D23A85" w:rsidRDefault="0003298E" w:rsidP="00D22087"/>
        </w:tc>
        <w:tc>
          <w:tcPr>
            <w:tcW w:w="5919" w:type="dxa"/>
          </w:tcPr>
          <w:p w:rsidR="009E4B07" w:rsidRPr="00D23A85" w:rsidRDefault="0003298E" w:rsidP="00D22087">
            <w:r w:rsidRPr="00D23A85">
              <w:t xml:space="preserve">VO </w:t>
            </w:r>
            <w:r w:rsidR="00EF45E8" w:rsidRPr="00D23A85">
              <w:t xml:space="preserve">Kim: </w:t>
            </w:r>
            <w:r w:rsidR="00157EC0" w:rsidRPr="00D23A85">
              <w:t xml:space="preserve">Before you start reading aloud with your child, take time to </w:t>
            </w:r>
            <w:r w:rsidR="00BE6013" w:rsidRPr="00D23A85">
              <w:t>leaf through the book to preview it</w:t>
            </w:r>
            <w:r w:rsidR="00157EC0" w:rsidRPr="00D23A85">
              <w:t xml:space="preserve">. </w:t>
            </w:r>
            <w:r w:rsidR="00BE6013" w:rsidRPr="00D23A85">
              <w:t xml:space="preserve">Modeling this lets your child know </w:t>
            </w:r>
            <w:r w:rsidR="009E4B07" w:rsidRPr="00D23A85">
              <w:t xml:space="preserve">that </w:t>
            </w:r>
            <w:r w:rsidR="00BE6013" w:rsidRPr="00D23A85">
              <w:t xml:space="preserve">readers </w:t>
            </w:r>
            <w:r w:rsidR="00F17BA4" w:rsidRPr="00D23A85">
              <w:t>will</w:t>
            </w:r>
            <w:r w:rsidR="00BE6013" w:rsidRPr="00D23A85">
              <w:t xml:space="preserve"> </w:t>
            </w:r>
            <w:r w:rsidR="009E4B07" w:rsidRPr="00D23A85">
              <w:t>flip</w:t>
            </w:r>
            <w:r w:rsidR="00BE6013" w:rsidRPr="00D23A85">
              <w:t xml:space="preserve"> through a book to get an idea of what </w:t>
            </w:r>
            <w:r w:rsidR="009E4B07" w:rsidRPr="00D23A85">
              <w:t>it</w:t>
            </w:r>
            <w:r w:rsidR="00BE6013" w:rsidRPr="00D23A85">
              <w:t xml:space="preserve"> could be about before they begin to read.</w:t>
            </w:r>
          </w:p>
          <w:p w:rsidR="00EF45E8" w:rsidRPr="00D23A85" w:rsidRDefault="00EF45E8" w:rsidP="002B4E7B"/>
        </w:tc>
      </w:tr>
      <w:tr w:rsidR="002B4E7B" w:rsidRPr="00D23A85">
        <w:tc>
          <w:tcPr>
            <w:tcW w:w="440" w:type="dxa"/>
          </w:tcPr>
          <w:p w:rsidR="002B4E7B" w:rsidRPr="00D23A85" w:rsidRDefault="001F1BF7" w:rsidP="00D22087">
            <w:r w:rsidRPr="00D23A85">
              <w:t>6</w:t>
            </w:r>
          </w:p>
        </w:tc>
        <w:tc>
          <w:tcPr>
            <w:tcW w:w="3217" w:type="dxa"/>
          </w:tcPr>
          <w:p w:rsidR="002B4E7B" w:rsidRPr="00D23A85" w:rsidRDefault="001F1BF7" w:rsidP="003A5D55">
            <w:r w:rsidRPr="00D23A85">
              <w:t>On camera</w:t>
            </w:r>
          </w:p>
        </w:tc>
        <w:tc>
          <w:tcPr>
            <w:tcW w:w="5919" w:type="dxa"/>
          </w:tcPr>
          <w:p w:rsidR="002B4E7B" w:rsidRPr="00D23A85" w:rsidRDefault="002B4E7B" w:rsidP="002B4E7B">
            <w:r w:rsidRPr="00D23A85">
              <w:t>Kim: Think about it. If you pick up a magazine article, don’t you quickly scan to see how long it is before you read? You do, don’t you?</w:t>
            </w:r>
          </w:p>
          <w:p w:rsidR="002B4E7B" w:rsidRPr="00D23A85" w:rsidRDefault="002B4E7B" w:rsidP="002B4E7B"/>
        </w:tc>
      </w:tr>
      <w:tr w:rsidR="00860CE5" w:rsidRPr="00D23A85">
        <w:tc>
          <w:tcPr>
            <w:tcW w:w="440" w:type="dxa"/>
          </w:tcPr>
          <w:p w:rsidR="00860CE5" w:rsidRPr="00D23A85" w:rsidRDefault="00EA531A" w:rsidP="00D22087">
            <w:r w:rsidRPr="00D23A85">
              <w:t>7</w:t>
            </w:r>
          </w:p>
        </w:tc>
        <w:tc>
          <w:tcPr>
            <w:tcW w:w="3217" w:type="dxa"/>
          </w:tcPr>
          <w:p w:rsidR="00681846" w:rsidRPr="00D23A85" w:rsidRDefault="00681846" w:rsidP="00681846">
            <w:r w:rsidRPr="00D23A85">
              <w:t>B-roll: Parent and child looking at the book cover</w:t>
            </w:r>
          </w:p>
          <w:p w:rsidR="00681846" w:rsidRPr="00D23A85" w:rsidRDefault="00681846" w:rsidP="00D22087"/>
          <w:p w:rsidR="001F1BF7" w:rsidRPr="00D23A85" w:rsidRDefault="001F1BF7" w:rsidP="00D22087">
            <w:r w:rsidRPr="00D23A85">
              <w:t>Graphic:</w:t>
            </w:r>
          </w:p>
          <w:p w:rsidR="001F1BF7" w:rsidRPr="00D23A85" w:rsidRDefault="00681846" w:rsidP="00D22087">
            <w:r w:rsidRPr="00D23A85">
              <w:t>What You Can Do</w:t>
            </w:r>
          </w:p>
          <w:p w:rsidR="001F1BF7" w:rsidRPr="00D23A85" w:rsidRDefault="00681846" w:rsidP="00D22087">
            <w:r w:rsidRPr="00D23A85">
              <w:t>Predict</w:t>
            </w:r>
          </w:p>
          <w:p w:rsidR="001F1BF7" w:rsidRPr="00D23A85" w:rsidRDefault="001F1BF7" w:rsidP="00681846"/>
        </w:tc>
        <w:tc>
          <w:tcPr>
            <w:tcW w:w="5919" w:type="dxa"/>
          </w:tcPr>
          <w:p w:rsidR="0003298E" w:rsidRPr="00D23A85" w:rsidRDefault="0003298E" w:rsidP="009B4E17">
            <w:r w:rsidRPr="00D23A85">
              <w:t xml:space="preserve">VO </w:t>
            </w:r>
            <w:r w:rsidR="00F92BE4" w:rsidRPr="00D23A85">
              <w:t xml:space="preserve">Kim: </w:t>
            </w:r>
            <w:r w:rsidR="001A156E" w:rsidRPr="00D23A85">
              <w:t xml:space="preserve">You can </w:t>
            </w:r>
            <w:r w:rsidR="00F17BA4" w:rsidRPr="00D23A85">
              <w:t xml:space="preserve">help your child </w:t>
            </w:r>
            <w:r w:rsidR="001A156E" w:rsidRPr="00D23A85">
              <w:t>use a second strategy, predicting,</w:t>
            </w:r>
            <w:r w:rsidR="009B4E17" w:rsidRPr="00D23A85">
              <w:t xml:space="preserve"> </w:t>
            </w:r>
            <w:r w:rsidR="00157EC0" w:rsidRPr="00D23A85">
              <w:t>as you get ready to read</w:t>
            </w:r>
            <w:r w:rsidR="009B4E17" w:rsidRPr="00D23A85">
              <w:t xml:space="preserve">.  </w:t>
            </w:r>
            <w:r w:rsidR="00F17BA4" w:rsidRPr="00D23A85">
              <w:t xml:space="preserve">After leafing through the book, turn to the cover and read the title. Then </w:t>
            </w:r>
            <w:r w:rsidR="00157EC0" w:rsidRPr="00D23A85">
              <w:t xml:space="preserve">help your child use his </w:t>
            </w:r>
            <w:r w:rsidR="009B4E17" w:rsidRPr="00D23A85">
              <w:t xml:space="preserve">imagination to </w:t>
            </w:r>
            <w:r w:rsidR="009B4E17" w:rsidRPr="00D23A85">
              <w:rPr>
                <w:b/>
                <w:i/>
              </w:rPr>
              <w:t>predict</w:t>
            </w:r>
            <w:r w:rsidR="00157EC0" w:rsidRPr="00D23A85">
              <w:t xml:space="preserve"> what could </w:t>
            </w:r>
            <w:r w:rsidR="009B4E17" w:rsidRPr="00D23A85">
              <w:t>occur in the</w:t>
            </w:r>
            <w:r w:rsidR="00860CE5" w:rsidRPr="00D23A85">
              <w:t xml:space="preserve"> </w:t>
            </w:r>
            <w:r w:rsidRPr="00D23A85">
              <w:t>story.</w:t>
            </w:r>
          </w:p>
          <w:p w:rsidR="00860CE5" w:rsidRPr="00D23A85" w:rsidRDefault="00860CE5" w:rsidP="005C0EFE"/>
        </w:tc>
      </w:tr>
      <w:tr w:rsidR="005C0EFE" w:rsidRPr="00D23A85">
        <w:tc>
          <w:tcPr>
            <w:tcW w:w="440" w:type="dxa"/>
          </w:tcPr>
          <w:p w:rsidR="005C0EFE" w:rsidRPr="00D23A85" w:rsidRDefault="00EA531A" w:rsidP="00D22087">
            <w:r w:rsidRPr="00D23A85">
              <w:t>8</w:t>
            </w:r>
          </w:p>
        </w:tc>
        <w:tc>
          <w:tcPr>
            <w:tcW w:w="3217" w:type="dxa"/>
          </w:tcPr>
          <w:p w:rsidR="005C0EFE" w:rsidRPr="00D23A85" w:rsidRDefault="005C0EFE" w:rsidP="00D22087">
            <w:r w:rsidRPr="00D23A85">
              <w:t xml:space="preserve">Graphics: </w:t>
            </w:r>
            <w:r w:rsidR="001F1BF7" w:rsidRPr="00D23A85">
              <w:t>pan across “</w:t>
            </w:r>
            <w:r w:rsidRPr="00D23A85">
              <w:t>Arnold Goes on Vacation</w:t>
            </w:r>
            <w:r w:rsidR="001F1BF7" w:rsidRPr="00D23A85">
              <w:t>”</w:t>
            </w:r>
            <w:r w:rsidRPr="00D23A85">
              <w:t xml:space="preserve"> cove</w:t>
            </w:r>
            <w:r w:rsidR="001F1BF7" w:rsidRPr="00D23A85">
              <w:t>r</w:t>
            </w:r>
          </w:p>
        </w:tc>
        <w:tc>
          <w:tcPr>
            <w:tcW w:w="5919" w:type="dxa"/>
          </w:tcPr>
          <w:p w:rsidR="005C0EFE" w:rsidRPr="00D23A85" w:rsidRDefault="005C0EFE" w:rsidP="005C0EFE">
            <w:r w:rsidRPr="00D23A85">
              <w:t>VO Kim: “The cover shows a rabbit walking down a long trail and the title says Arnold Goes on Vacation…what do you think the story will be about?...Where do you think Arnold could be going on his vacation?”</w:t>
            </w:r>
          </w:p>
          <w:p w:rsidR="005C0EFE" w:rsidRPr="00D23A85" w:rsidRDefault="005C0EFE" w:rsidP="005C0EFE"/>
          <w:p w:rsidR="005C0EFE" w:rsidRPr="00D23A85" w:rsidRDefault="005C0EFE" w:rsidP="005C0EFE">
            <w:r w:rsidRPr="00D23A85">
              <w:t>This will require your child to think about what he knows and has experienced to predict what could happen.</w:t>
            </w:r>
          </w:p>
          <w:p w:rsidR="005C0EFE" w:rsidRPr="00D23A85" w:rsidRDefault="005C0EFE" w:rsidP="009B4E17"/>
        </w:tc>
      </w:tr>
      <w:tr w:rsidR="00F54324" w:rsidRPr="00D23A85">
        <w:tc>
          <w:tcPr>
            <w:tcW w:w="440" w:type="dxa"/>
          </w:tcPr>
          <w:p w:rsidR="00F54324" w:rsidRPr="00D23A85" w:rsidRDefault="00EA531A" w:rsidP="00D22087">
            <w:r w:rsidRPr="00D23A85">
              <w:t>9</w:t>
            </w:r>
          </w:p>
        </w:tc>
        <w:tc>
          <w:tcPr>
            <w:tcW w:w="3217" w:type="dxa"/>
          </w:tcPr>
          <w:p w:rsidR="00F54324" w:rsidRPr="00D23A85" w:rsidRDefault="0003298E" w:rsidP="00D22087">
            <w:r w:rsidRPr="00D23A85">
              <w:t>B-roll</w:t>
            </w:r>
          </w:p>
        </w:tc>
        <w:tc>
          <w:tcPr>
            <w:tcW w:w="5919" w:type="dxa"/>
          </w:tcPr>
          <w:p w:rsidR="00D925C2" w:rsidRPr="00D23A85" w:rsidRDefault="0003298E" w:rsidP="00F54324">
            <w:r w:rsidRPr="00D23A85">
              <w:t xml:space="preserve">VO </w:t>
            </w:r>
            <w:r w:rsidR="00F54324" w:rsidRPr="00D23A85">
              <w:t xml:space="preserve">Kim: </w:t>
            </w:r>
            <w:r w:rsidR="009E4B07" w:rsidRPr="00D23A85">
              <w:t>Continue p</w:t>
            </w:r>
            <w:r w:rsidR="00F54324" w:rsidRPr="00D23A85">
              <w:t xml:space="preserve">redicting as you </w:t>
            </w:r>
            <w:r w:rsidR="00D13BA3" w:rsidRPr="00D23A85">
              <w:t>read through the story</w:t>
            </w:r>
            <w:r w:rsidR="00F54324" w:rsidRPr="00D23A85">
              <w:t>. For example, ask him to predict what w</w:t>
            </w:r>
            <w:r w:rsidR="007D6772" w:rsidRPr="00D23A85">
              <w:t xml:space="preserve">ill happen next in the story.  </w:t>
            </w:r>
            <w:r w:rsidR="00F54324" w:rsidRPr="00D23A85">
              <w:t xml:space="preserve"> “Who</w:t>
            </w:r>
            <w:r w:rsidR="00021B15" w:rsidRPr="00D23A85">
              <w:t xml:space="preserve"> do you think</w:t>
            </w:r>
            <w:r w:rsidR="00F54324" w:rsidRPr="00D23A85">
              <w:t xml:space="preserve"> Arnold the rabbit </w:t>
            </w:r>
            <w:r w:rsidR="00021B15" w:rsidRPr="00D23A85">
              <w:t xml:space="preserve">will </w:t>
            </w:r>
            <w:r w:rsidR="00F54324" w:rsidRPr="00D23A85">
              <w:t xml:space="preserve">meet on the </w:t>
            </w:r>
            <w:r w:rsidR="007D6772" w:rsidRPr="00D23A85">
              <w:t>other side of the mountain</w:t>
            </w:r>
            <w:r w:rsidR="00F54324" w:rsidRPr="00D23A85">
              <w:t>?”</w:t>
            </w:r>
            <w:r w:rsidR="007D6772" w:rsidRPr="00D23A85">
              <w:t xml:space="preserve"> What </w:t>
            </w:r>
            <w:r w:rsidR="00D13BA3" w:rsidRPr="00D23A85">
              <w:t xml:space="preserve">do you suppose </w:t>
            </w:r>
            <w:r w:rsidR="007D6772" w:rsidRPr="00D23A85">
              <w:t xml:space="preserve">Arnold </w:t>
            </w:r>
            <w:r w:rsidR="00D13BA3" w:rsidRPr="00D23A85">
              <w:t xml:space="preserve">will </w:t>
            </w:r>
            <w:r w:rsidR="007D6772" w:rsidRPr="00D23A85">
              <w:t xml:space="preserve">do when he meets this </w:t>
            </w:r>
            <w:r w:rsidR="0038395C" w:rsidRPr="00D23A85">
              <w:t>new friend</w:t>
            </w:r>
            <w:r w:rsidRPr="00D23A85">
              <w:t>?</w:t>
            </w:r>
          </w:p>
          <w:p w:rsidR="009E4B07" w:rsidRPr="00D23A85" w:rsidRDefault="009E4B07" w:rsidP="00F54324"/>
          <w:p w:rsidR="00D925C2" w:rsidRPr="00D23A85" w:rsidRDefault="006829E8" w:rsidP="00F54324">
            <w:r w:rsidRPr="00D23A85">
              <w:t xml:space="preserve">Ask </w:t>
            </w:r>
            <w:r w:rsidR="001F1BF7" w:rsidRPr="00D23A85">
              <w:t>him</w:t>
            </w:r>
            <w:r w:rsidRPr="00D23A85">
              <w:t xml:space="preserve"> to predict what will happen to specific characters, what problems might develop, and solutions to problems that occur.</w:t>
            </w:r>
          </w:p>
          <w:p w:rsidR="00F54324" w:rsidRPr="00D23A85" w:rsidRDefault="00F54324" w:rsidP="006829E8"/>
        </w:tc>
      </w:tr>
      <w:tr w:rsidR="005979AC" w:rsidRPr="00D23A85">
        <w:trPr>
          <w:trHeight w:val="1340"/>
        </w:trPr>
        <w:tc>
          <w:tcPr>
            <w:tcW w:w="440" w:type="dxa"/>
          </w:tcPr>
          <w:p w:rsidR="005979AC" w:rsidRPr="00D23A85" w:rsidRDefault="00EA531A" w:rsidP="00D22087">
            <w:r w:rsidRPr="00D23A85">
              <w:t>10</w:t>
            </w:r>
          </w:p>
        </w:tc>
        <w:tc>
          <w:tcPr>
            <w:tcW w:w="3217" w:type="dxa"/>
          </w:tcPr>
          <w:p w:rsidR="005979AC" w:rsidRPr="00D23A85" w:rsidRDefault="005979AC" w:rsidP="00D22087">
            <w:r w:rsidRPr="00D23A85">
              <w:t>On camera</w:t>
            </w:r>
            <w:r w:rsidR="001F1BF7" w:rsidRPr="00D23A85">
              <w:t xml:space="preserve"> – mid shot</w:t>
            </w:r>
          </w:p>
          <w:p w:rsidR="001F1BF7" w:rsidRPr="00D23A85" w:rsidRDefault="001F1BF7" w:rsidP="00D22087">
            <w:r w:rsidRPr="00D23A85">
              <w:t>Graphics:</w:t>
            </w:r>
          </w:p>
          <w:p w:rsidR="001F1BF7" w:rsidRPr="00D23A85" w:rsidRDefault="00681846" w:rsidP="00D22087">
            <w:r w:rsidRPr="00D23A85">
              <w:t>What You Can Do</w:t>
            </w:r>
          </w:p>
          <w:p w:rsidR="001F1BF7" w:rsidRPr="00D23A85" w:rsidRDefault="00681846" w:rsidP="00D22087">
            <w:r w:rsidRPr="00D23A85">
              <w:t>Look for Patterns</w:t>
            </w:r>
          </w:p>
        </w:tc>
        <w:tc>
          <w:tcPr>
            <w:tcW w:w="5919" w:type="dxa"/>
          </w:tcPr>
          <w:p w:rsidR="005979AC" w:rsidRPr="00D23A85" w:rsidRDefault="005979AC" w:rsidP="005C0EFE">
            <w:r w:rsidRPr="00D23A85">
              <w:t>Kim: Many well-loved children’s stories follow a predictable pattern. For example, have you ever noticed how many fairy tales have the pattern of 3? There are 3 bears, 3 chairs, 3 wishes, 3 little pigs…</w:t>
            </w:r>
          </w:p>
        </w:tc>
      </w:tr>
      <w:tr w:rsidR="005C0EFE" w:rsidRPr="00D23A85">
        <w:trPr>
          <w:trHeight w:val="1070"/>
        </w:trPr>
        <w:tc>
          <w:tcPr>
            <w:tcW w:w="440" w:type="dxa"/>
          </w:tcPr>
          <w:p w:rsidR="005C0EFE" w:rsidRPr="00D23A85" w:rsidRDefault="00EA531A" w:rsidP="00D22087">
            <w:r w:rsidRPr="00D23A85">
              <w:t>11</w:t>
            </w:r>
          </w:p>
        </w:tc>
        <w:tc>
          <w:tcPr>
            <w:tcW w:w="3217" w:type="dxa"/>
          </w:tcPr>
          <w:p w:rsidR="005C0EFE" w:rsidRPr="00D23A85" w:rsidRDefault="005C0EFE" w:rsidP="00D22087">
            <w:r w:rsidRPr="00D23A85">
              <w:t>On camera</w:t>
            </w:r>
            <w:r w:rsidR="001F1BF7" w:rsidRPr="00D23A85">
              <w:t xml:space="preserve"> – tight shot</w:t>
            </w:r>
          </w:p>
        </w:tc>
        <w:tc>
          <w:tcPr>
            <w:tcW w:w="5919" w:type="dxa"/>
          </w:tcPr>
          <w:p w:rsidR="005C0EFE" w:rsidRPr="00D23A85" w:rsidRDefault="005C0EFE" w:rsidP="0003298E">
            <w:r w:rsidRPr="00D23A85">
              <w:t>Kim: Stories often use repeated phrases as well.  Remember the Three Little Pigs?  The big bad wolf repeatedly said, “I’ll huff, and I’ll puff, and I’ll blow your house in.”</w:t>
            </w:r>
          </w:p>
        </w:tc>
      </w:tr>
      <w:tr w:rsidR="005979AC" w:rsidRPr="00D23A85">
        <w:trPr>
          <w:trHeight w:val="1790"/>
        </w:trPr>
        <w:tc>
          <w:tcPr>
            <w:tcW w:w="440" w:type="dxa"/>
          </w:tcPr>
          <w:p w:rsidR="005979AC" w:rsidRPr="00D23A85" w:rsidRDefault="00EA531A" w:rsidP="00D22087">
            <w:r w:rsidRPr="00D23A85">
              <w:t>12</w:t>
            </w:r>
          </w:p>
        </w:tc>
        <w:tc>
          <w:tcPr>
            <w:tcW w:w="3217" w:type="dxa"/>
          </w:tcPr>
          <w:p w:rsidR="005979AC" w:rsidRPr="00D23A85" w:rsidRDefault="004C52E2" w:rsidP="00D22087">
            <w:r w:rsidRPr="00D23A85">
              <w:t xml:space="preserve">B-roll </w:t>
            </w:r>
            <w:r w:rsidR="001F1BF7" w:rsidRPr="00D23A85">
              <w:t>of parent/child</w:t>
            </w:r>
          </w:p>
        </w:tc>
        <w:tc>
          <w:tcPr>
            <w:tcW w:w="5919" w:type="dxa"/>
          </w:tcPr>
          <w:p w:rsidR="004C52E2" w:rsidRPr="00D23A85" w:rsidRDefault="004C52E2" w:rsidP="009E4B07">
            <w:r w:rsidRPr="00D23A85">
              <w:t xml:space="preserve">VO Kim: </w:t>
            </w:r>
            <w:r w:rsidR="005979AC" w:rsidRPr="00D23A85">
              <w:t>For older children, point to the words as you read these repetitive phrases. After a while, pause when you come to them to see if your child has caught on to the pattern.</w:t>
            </w:r>
          </w:p>
          <w:p w:rsidR="004C52E2" w:rsidRPr="00D23A85" w:rsidRDefault="004C52E2" w:rsidP="009E4B07"/>
          <w:p w:rsidR="005979AC" w:rsidRPr="00D23A85" w:rsidRDefault="005979AC" w:rsidP="009E4B07">
            <w:r w:rsidRPr="00D23A85">
              <w:t xml:space="preserve">He may continue to “read” along without you. Soon, your child will begin to use the pattern in how the story sounds to discover the pattern in the printed words. </w:t>
            </w:r>
          </w:p>
          <w:p w:rsidR="005979AC" w:rsidRPr="00D23A85" w:rsidRDefault="005979AC" w:rsidP="0003298E"/>
        </w:tc>
      </w:tr>
      <w:tr w:rsidR="005979AC" w:rsidRPr="00D23A85">
        <w:trPr>
          <w:trHeight w:val="1340"/>
        </w:trPr>
        <w:tc>
          <w:tcPr>
            <w:tcW w:w="440" w:type="dxa"/>
          </w:tcPr>
          <w:p w:rsidR="005979AC" w:rsidRPr="00D23A85" w:rsidRDefault="00EA531A" w:rsidP="00D22087">
            <w:r w:rsidRPr="00D23A85">
              <w:t>13</w:t>
            </w:r>
          </w:p>
        </w:tc>
        <w:tc>
          <w:tcPr>
            <w:tcW w:w="3217" w:type="dxa"/>
          </w:tcPr>
          <w:p w:rsidR="005979AC" w:rsidRPr="00D23A85" w:rsidRDefault="005979AC" w:rsidP="00D22087">
            <w:r w:rsidRPr="00D23A85">
              <w:t>B-roll</w:t>
            </w:r>
          </w:p>
        </w:tc>
        <w:tc>
          <w:tcPr>
            <w:tcW w:w="5919" w:type="dxa"/>
          </w:tcPr>
          <w:p w:rsidR="005979AC" w:rsidRPr="00D23A85" w:rsidRDefault="004C52E2" w:rsidP="0003298E">
            <w:pPr>
              <w:rPr>
                <w:strike/>
              </w:rPr>
            </w:pPr>
            <w:r w:rsidRPr="00D23A85">
              <w:t xml:space="preserve">VO Kim: </w:t>
            </w:r>
            <w:r w:rsidR="005979AC" w:rsidRPr="00D23A85">
              <w:t xml:space="preserve">Expand their vocabulary by talking about one or two interesting words each time you read. Point them out and discuss their meanings. “What do you think </w:t>
            </w:r>
            <w:r w:rsidR="005979AC" w:rsidRPr="00D23A85">
              <w:rPr>
                <w:i/>
              </w:rPr>
              <w:t>tremble</w:t>
            </w:r>
            <w:r w:rsidR="005979AC" w:rsidRPr="00D23A85">
              <w:t xml:space="preserve"> could mean? Does the picture give you any clues?”</w:t>
            </w:r>
          </w:p>
        </w:tc>
      </w:tr>
      <w:tr w:rsidR="00F92BE4" w:rsidRPr="00D23A85">
        <w:tc>
          <w:tcPr>
            <w:tcW w:w="440" w:type="dxa"/>
          </w:tcPr>
          <w:p w:rsidR="00F92BE4" w:rsidRPr="00D23A85" w:rsidRDefault="00EA531A" w:rsidP="00D22087">
            <w:r w:rsidRPr="00D23A85">
              <w:t>14</w:t>
            </w:r>
          </w:p>
        </w:tc>
        <w:tc>
          <w:tcPr>
            <w:tcW w:w="3217" w:type="dxa"/>
          </w:tcPr>
          <w:p w:rsidR="001F1BF7" w:rsidRPr="00D23A85" w:rsidRDefault="001F1BF7" w:rsidP="00D22087">
            <w:r w:rsidRPr="00D23A85">
              <w:t>Graphic:</w:t>
            </w:r>
          </w:p>
          <w:p w:rsidR="001F1BF7" w:rsidRPr="00D23A85" w:rsidRDefault="00681846" w:rsidP="00D22087">
            <w:r w:rsidRPr="00D23A85">
              <w:t>What You Can Do</w:t>
            </w:r>
          </w:p>
          <w:p w:rsidR="00F92BE4" w:rsidRPr="00D23A85" w:rsidRDefault="00681846" w:rsidP="00D22087">
            <w:r w:rsidRPr="00D23A85">
              <w:t>Reflect</w:t>
            </w:r>
          </w:p>
          <w:p w:rsidR="001F1BF7" w:rsidRPr="00D23A85" w:rsidRDefault="001F1BF7" w:rsidP="00D22087"/>
          <w:p w:rsidR="001F1BF7" w:rsidRPr="00D23A85" w:rsidRDefault="001F1BF7" w:rsidP="00D22087">
            <w:r w:rsidRPr="00D23A85">
              <w:t>Questions come out of book like in the beginning:</w:t>
            </w:r>
          </w:p>
          <w:p w:rsidR="0003298E" w:rsidRPr="00D23A85" w:rsidRDefault="001E6738" w:rsidP="000C15F5">
            <w:r w:rsidRPr="00D23A85">
              <w:t>“</w:t>
            </w:r>
            <w:r w:rsidR="000C15F5" w:rsidRPr="00D23A85">
              <w:t>Where would you like to go on vacation</w:t>
            </w:r>
            <w:r w:rsidRPr="00D23A85">
              <w:t>?”  “How do you think the rabbit felt when he was able to get back home?  How many friends did Arnold meet on his vacation?”</w:t>
            </w:r>
          </w:p>
        </w:tc>
        <w:tc>
          <w:tcPr>
            <w:tcW w:w="5919" w:type="dxa"/>
          </w:tcPr>
          <w:p w:rsidR="001C4FB6" w:rsidRPr="00D23A85" w:rsidRDefault="0003298E" w:rsidP="00F92BE4">
            <w:r w:rsidRPr="00D23A85">
              <w:t xml:space="preserve">VO </w:t>
            </w:r>
            <w:r w:rsidR="00F92BE4" w:rsidRPr="00D23A85">
              <w:t xml:space="preserve">Kim: </w:t>
            </w:r>
            <w:r w:rsidR="00302184" w:rsidRPr="00D23A85">
              <w:t xml:space="preserve">Another strategy for improving comprehension </w:t>
            </w:r>
            <w:r w:rsidR="0038395C" w:rsidRPr="00D23A85">
              <w:t>is reflecting.  When you</w:t>
            </w:r>
            <w:r w:rsidR="00302184" w:rsidRPr="00D23A85">
              <w:t xml:space="preserve"> finish the story</w:t>
            </w:r>
            <w:r w:rsidR="00D925C2" w:rsidRPr="00D23A85">
              <w:t>, ask</w:t>
            </w:r>
            <w:r w:rsidR="00302184" w:rsidRPr="00D23A85">
              <w:t xml:space="preserve"> your child to think back on what was just read and </w:t>
            </w:r>
            <w:r w:rsidR="001C4FB6" w:rsidRPr="00D23A85">
              <w:t>share his opinion</w:t>
            </w:r>
            <w:r w:rsidR="00D925C2" w:rsidRPr="00D23A85">
              <w:t>s</w:t>
            </w:r>
            <w:r w:rsidR="001C4FB6" w:rsidRPr="00D23A85">
              <w:t xml:space="preserve"> about the story. </w:t>
            </w:r>
            <w:r w:rsidR="00D925C2" w:rsidRPr="00D23A85">
              <w:t xml:space="preserve"> </w:t>
            </w:r>
            <w:r w:rsidR="001C4FB6" w:rsidRPr="00D23A85">
              <w:t xml:space="preserve">This will also give him the opportunity to </w:t>
            </w:r>
            <w:r w:rsidR="00302184" w:rsidRPr="00D23A85">
              <w:t>see if his initial predictions were correct</w:t>
            </w:r>
            <w:r w:rsidR="001C4FB6" w:rsidRPr="00D23A85">
              <w:t>, and share any personal connections he made with the story. Most importantly, it allows you to spend time with your chil</w:t>
            </w:r>
            <w:r w:rsidR="00350A0D" w:rsidRPr="00D23A85">
              <w:t xml:space="preserve">d having conversations centered </w:t>
            </w:r>
            <w:r w:rsidR="001C4FB6" w:rsidRPr="00D23A85">
              <w:t xml:space="preserve">around reading. </w:t>
            </w:r>
          </w:p>
          <w:p w:rsidR="001C4FB6" w:rsidRPr="00D23A85" w:rsidRDefault="001C4FB6" w:rsidP="00F92BE4"/>
          <w:p w:rsidR="00F92BE4" w:rsidRPr="00D23A85" w:rsidRDefault="00F92BE4" w:rsidP="00350A0D"/>
        </w:tc>
      </w:tr>
      <w:tr w:rsidR="00860CE5" w:rsidRPr="00D23A85">
        <w:tc>
          <w:tcPr>
            <w:tcW w:w="440" w:type="dxa"/>
          </w:tcPr>
          <w:p w:rsidR="00860CE5" w:rsidRPr="00D23A85" w:rsidRDefault="00EA531A" w:rsidP="00D22087">
            <w:r w:rsidRPr="00D23A85">
              <w:t>15</w:t>
            </w:r>
          </w:p>
        </w:tc>
        <w:tc>
          <w:tcPr>
            <w:tcW w:w="3217" w:type="dxa"/>
          </w:tcPr>
          <w:p w:rsidR="0003298E" w:rsidRPr="00D23A85" w:rsidRDefault="0003298E" w:rsidP="00D22087">
            <w:r w:rsidRPr="00D23A85">
              <w:t>On camera</w:t>
            </w:r>
          </w:p>
          <w:p w:rsidR="00681846" w:rsidRPr="00D23A85" w:rsidRDefault="00681846" w:rsidP="00D22087">
            <w:r w:rsidRPr="00D23A85">
              <w:t>Graphic:</w:t>
            </w:r>
          </w:p>
          <w:p w:rsidR="0003298E" w:rsidRPr="00D23A85" w:rsidRDefault="00681846" w:rsidP="00D22087">
            <w:r w:rsidRPr="00D23A85">
              <w:t>What You Can Do</w:t>
            </w:r>
          </w:p>
          <w:p w:rsidR="0003298E" w:rsidRPr="00D23A85" w:rsidRDefault="00681846" w:rsidP="00D22087">
            <w:r w:rsidRPr="00D23A85">
              <w:t>Reread</w:t>
            </w:r>
          </w:p>
        </w:tc>
        <w:tc>
          <w:tcPr>
            <w:tcW w:w="5919" w:type="dxa"/>
          </w:tcPr>
          <w:p w:rsidR="001E448E" w:rsidRPr="00D23A85" w:rsidRDefault="00F92BE4" w:rsidP="000C15F5">
            <w:r w:rsidRPr="00D23A85">
              <w:t xml:space="preserve">Kim: </w:t>
            </w:r>
            <w:r w:rsidR="00883EA8" w:rsidRPr="00D23A85">
              <w:t xml:space="preserve">Rereading the same </w:t>
            </w:r>
            <w:r w:rsidR="001C4FB6" w:rsidRPr="00D23A85">
              <w:t xml:space="preserve">book </w:t>
            </w:r>
            <w:r w:rsidR="00883EA8" w:rsidRPr="00D23A85">
              <w:t>over and over can also be an effective strategy in building reading comprehension</w:t>
            </w:r>
            <w:r w:rsidR="001D28DF" w:rsidRPr="00D23A85">
              <w:t xml:space="preserve">. </w:t>
            </w:r>
            <w:r w:rsidR="001218F1" w:rsidRPr="00D23A85">
              <w:t>If your child likes the story, this will be NO problem!</w:t>
            </w:r>
          </w:p>
          <w:p w:rsidR="009E4B07" w:rsidRPr="00D23A85" w:rsidRDefault="009E4B07" w:rsidP="000C15F5"/>
        </w:tc>
      </w:tr>
      <w:tr w:rsidR="0003298E" w:rsidRPr="00D23A85">
        <w:tc>
          <w:tcPr>
            <w:tcW w:w="440" w:type="dxa"/>
          </w:tcPr>
          <w:p w:rsidR="0003298E" w:rsidRPr="00D23A85" w:rsidRDefault="00EA531A" w:rsidP="00D22087">
            <w:r w:rsidRPr="00D23A85">
              <w:t>16</w:t>
            </w:r>
          </w:p>
        </w:tc>
        <w:tc>
          <w:tcPr>
            <w:tcW w:w="3217" w:type="dxa"/>
          </w:tcPr>
          <w:p w:rsidR="0003298E" w:rsidRPr="00D23A85" w:rsidRDefault="000C15F5" w:rsidP="001F1BF7">
            <w:r w:rsidRPr="00D23A85">
              <w:t>Graphics:</w:t>
            </w:r>
            <w:r w:rsidR="001F1BF7" w:rsidRPr="00D23A85">
              <w:t xml:space="preserve"> questions come out of book again – </w:t>
            </w:r>
            <w:r w:rsidRPr="00D23A85">
              <w:t>“Do you remember where Arnold goes on vacation?  If you went on vacation with Arnold what things would you do? Who did Arnold meet on his vacation?</w:t>
            </w:r>
          </w:p>
        </w:tc>
        <w:tc>
          <w:tcPr>
            <w:tcW w:w="5919" w:type="dxa"/>
          </w:tcPr>
          <w:p w:rsidR="000C15F5" w:rsidRPr="00D23A85" w:rsidRDefault="001F1BF7" w:rsidP="000C15F5">
            <w:r w:rsidRPr="00D23A85">
              <w:t xml:space="preserve">VO </w:t>
            </w:r>
            <w:r w:rsidR="009E4B07" w:rsidRPr="00D23A85">
              <w:t xml:space="preserve">Kim: </w:t>
            </w:r>
            <w:r w:rsidR="000C15F5" w:rsidRPr="00D23A85">
              <w:t>Try asking a variet</w:t>
            </w:r>
            <w:r w:rsidR="0083472E" w:rsidRPr="00D23A85">
              <w:t>y of who, what, where, and when</w:t>
            </w:r>
            <w:r w:rsidR="000C15F5" w:rsidRPr="00D23A85">
              <w:t xml:space="preserve"> questions </w:t>
            </w:r>
            <w:r w:rsidR="000C15F5" w:rsidRPr="00D23A85">
              <w:rPr>
                <w:b/>
              </w:rPr>
              <w:t>each</w:t>
            </w:r>
            <w:r w:rsidR="000C15F5" w:rsidRPr="00D23A85">
              <w:t xml:space="preserve"> time you read. </w:t>
            </w:r>
          </w:p>
          <w:p w:rsidR="000C15F5" w:rsidRPr="00D23A85" w:rsidRDefault="000C15F5" w:rsidP="00883EA8"/>
          <w:p w:rsidR="0003298E" w:rsidRPr="00D23A85" w:rsidRDefault="0003298E" w:rsidP="009E4B07">
            <w:r w:rsidRPr="00D23A85">
              <w:t xml:space="preserve">Rereading allows your child to connect ideas from previous readings in order to gain a deeper understanding of the </w:t>
            </w:r>
            <w:r w:rsidR="00D925C2" w:rsidRPr="00D23A85">
              <w:t>story</w:t>
            </w:r>
            <w:r w:rsidRPr="00D23A85">
              <w:t>.</w:t>
            </w:r>
          </w:p>
        </w:tc>
      </w:tr>
      <w:tr w:rsidR="00EF45E8" w:rsidRPr="00D23A85">
        <w:tc>
          <w:tcPr>
            <w:tcW w:w="440" w:type="dxa"/>
          </w:tcPr>
          <w:p w:rsidR="00EF45E8" w:rsidRPr="00D23A85" w:rsidRDefault="001F1BF7" w:rsidP="00EA531A">
            <w:r w:rsidRPr="00D23A85">
              <w:t>1</w:t>
            </w:r>
            <w:r w:rsidR="00EA531A" w:rsidRPr="00D23A85">
              <w:t>7</w:t>
            </w:r>
          </w:p>
        </w:tc>
        <w:tc>
          <w:tcPr>
            <w:tcW w:w="3217" w:type="dxa"/>
          </w:tcPr>
          <w:p w:rsidR="00681846" w:rsidRPr="00D23A85" w:rsidRDefault="00F83E4F" w:rsidP="00D22087">
            <w:r w:rsidRPr="00D23A85">
              <w:t xml:space="preserve">Graphic: </w:t>
            </w:r>
            <w:r w:rsidR="00681846" w:rsidRPr="00D23A85">
              <w:t>What You Can Do</w:t>
            </w:r>
          </w:p>
          <w:p w:rsidR="00EF45E8" w:rsidRPr="00D23A85" w:rsidRDefault="00F83E4F" w:rsidP="00D22087">
            <w:r w:rsidRPr="00D23A85">
              <w:t>Keep reading fun!</w:t>
            </w:r>
          </w:p>
          <w:p w:rsidR="00681846" w:rsidRPr="00D23A85" w:rsidRDefault="00681846" w:rsidP="00D22087"/>
          <w:p w:rsidR="0003298E" w:rsidRPr="00D23A85" w:rsidRDefault="0003298E" w:rsidP="00D22087">
            <w:r w:rsidRPr="00D23A85">
              <w:t>B-roll</w:t>
            </w:r>
          </w:p>
        </w:tc>
        <w:tc>
          <w:tcPr>
            <w:tcW w:w="5919" w:type="dxa"/>
          </w:tcPr>
          <w:p w:rsidR="001E448E" w:rsidRPr="00D23A85" w:rsidRDefault="005F3425" w:rsidP="005F3425">
            <w:r w:rsidRPr="00D23A85">
              <w:t>Kim:  By using these simple strategies with your child</w:t>
            </w:r>
            <w:r w:rsidR="001218F1" w:rsidRPr="00D23A85">
              <w:t xml:space="preserve"> when you read together</w:t>
            </w:r>
            <w:r w:rsidRPr="00D23A85">
              <w:t>, you will enhance his or her vocabulary, reading comprehension and love for reading!</w:t>
            </w:r>
          </w:p>
          <w:p w:rsidR="009E4B07" w:rsidRPr="00D23A85" w:rsidRDefault="009E4B07" w:rsidP="005F3425"/>
        </w:tc>
      </w:tr>
      <w:tr w:rsidR="001E448E" w:rsidRPr="00D23A85">
        <w:tc>
          <w:tcPr>
            <w:tcW w:w="440" w:type="dxa"/>
          </w:tcPr>
          <w:p w:rsidR="001E448E" w:rsidRPr="00D23A85" w:rsidRDefault="00EA531A" w:rsidP="00D22087">
            <w:r w:rsidRPr="00D23A85">
              <w:t>18</w:t>
            </w:r>
          </w:p>
        </w:tc>
        <w:tc>
          <w:tcPr>
            <w:tcW w:w="3217" w:type="dxa"/>
          </w:tcPr>
          <w:p w:rsidR="001E448E" w:rsidRPr="00D23A85" w:rsidRDefault="0003298E" w:rsidP="00D22087">
            <w:r w:rsidRPr="00D23A85">
              <w:t>Testimonial</w:t>
            </w:r>
          </w:p>
        </w:tc>
        <w:tc>
          <w:tcPr>
            <w:tcW w:w="5919" w:type="dxa"/>
          </w:tcPr>
          <w:p w:rsidR="001E448E" w:rsidRPr="00D23A85" w:rsidRDefault="00F92BE4" w:rsidP="001E448E">
            <w:r w:rsidRPr="00D23A85">
              <w:t xml:space="preserve">Kim: </w:t>
            </w:r>
            <w:r w:rsidR="006D3731" w:rsidRPr="00D23A85">
              <w:t>_________________  has observed how these reading strategies have _____________________</w:t>
            </w:r>
          </w:p>
          <w:p w:rsidR="008653EA" w:rsidRPr="00D23A85" w:rsidRDefault="008653EA" w:rsidP="001E448E"/>
        </w:tc>
      </w:tr>
      <w:tr w:rsidR="00EF45E8" w:rsidRPr="00E00B11">
        <w:tc>
          <w:tcPr>
            <w:tcW w:w="440" w:type="dxa"/>
          </w:tcPr>
          <w:p w:rsidR="00EF45E8" w:rsidRPr="00D23A85" w:rsidRDefault="00EA531A" w:rsidP="00D22087">
            <w:r w:rsidRPr="00D23A85">
              <w:t>19</w:t>
            </w:r>
          </w:p>
        </w:tc>
        <w:tc>
          <w:tcPr>
            <w:tcW w:w="3217" w:type="dxa"/>
          </w:tcPr>
          <w:p w:rsidR="00EF45E8" w:rsidRPr="00D23A85" w:rsidRDefault="00681846" w:rsidP="00D22087">
            <w:r w:rsidRPr="00D23A85">
              <w:t>On camera</w:t>
            </w:r>
          </w:p>
        </w:tc>
        <w:tc>
          <w:tcPr>
            <w:tcW w:w="5919" w:type="dxa"/>
          </w:tcPr>
          <w:p w:rsidR="00F92BE4" w:rsidRDefault="005F3425" w:rsidP="005F3425">
            <w:r w:rsidRPr="00D23A85">
              <w:t>Kim: But above all, remember the final strategy… Keep Reading Fun. If you model that reading is fun and important, your child will come to value the experience too.</w:t>
            </w:r>
            <w:r>
              <w:t xml:space="preserve"> </w:t>
            </w:r>
          </w:p>
          <w:p w:rsidR="009E4B07" w:rsidRDefault="009E4B07" w:rsidP="005F3425"/>
        </w:tc>
      </w:tr>
    </w:tbl>
    <w:p w:rsidR="002360F0" w:rsidRDefault="002360F0" w:rsidP="00E00B11"/>
    <w:sectPr w:rsidR="002360F0" w:rsidSect="00D021E5">
      <w:headerReference w:type="default" r:id="rId6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AC" w:rsidRDefault="008028AC" w:rsidP="000859D9">
      <w:pPr>
        <w:spacing w:after="0" w:line="240" w:lineRule="auto"/>
      </w:pPr>
      <w:r>
        <w:separator/>
      </w:r>
    </w:p>
  </w:endnote>
  <w:endnote w:type="continuationSeparator" w:id="0">
    <w:p w:rsidR="008028AC" w:rsidRDefault="008028AC" w:rsidP="0008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AC" w:rsidRDefault="008028AC" w:rsidP="000859D9">
      <w:pPr>
        <w:spacing w:after="0" w:line="240" w:lineRule="auto"/>
      </w:pPr>
      <w:r>
        <w:separator/>
      </w:r>
    </w:p>
  </w:footnote>
  <w:footnote w:type="continuationSeparator" w:id="0">
    <w:p w:rsidR="008028AC" w:rsidRDefault="008028AC" w:rsidP="0008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F5" w:rsidRDefault="000C15F5">
    <w:pPr>
      <w:pStyle w:val="Header"/>
    </w:pPr>
    <w:r w:rsidRPr="000859D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180975</wp:posOffset>
          </wp:positionV>
          <wp:extent cx="2924175" cy="638175"/>
          <wp:effectExtent l="1905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3817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753"/>
    <w:rsid w:val="00000150"/>
    <w:rsid w:val="000002C9"/>
    <w:rsid w:val="00003522"/>
    <w:rsid w:val="00021B15"/>
    <w:rsid w:val="0002531C"/>
    <w:rsid w:val="0003298E"/>
    <w:rsid w:val="00056365"/>
    <w:rsid w:val="000859D9"/>
    <w:rsid w:val="000B360C"/>
    <w:rsid w:val="000B4807"/>
    <w:rsid w:val="000C15F5"/>
    <w:rsid w:val="000F46AE"/>
    <w:rsid w:val="001218F1"/>
    <w:rsid w:val="0015339D"/>
    <w:rsid w:val="00156A57"/>
    <w:rsid w:val="00157EC0"/>
    <w:rsid w:val="00162BDF"/>
    <w:rsid w:val="001931A1"/>
    <w:rsid w:val="001A156E"/>
    <w:rsid w:val="001C4FB6"/>
    <w:rsid w:val="001D28DF"/>
    <w:rsid w:val="001D7229"/>
    <w:rsid w:val="001E448E"/>
    <w:rsid w:val="001E6738"/>
    <w:rsid w:val="001F1129"/>
    <w:rsid w:val="001F1BF7"/>
    <w:rsid w:val="001F64B4"/>
    <w:rsid w:val="001F75B7"/>
    <w:rsid w:val="0021296F"/>
    <w:rsid w:val="002202C7"/>
    <w:rsid w:val="00222753"/>
    <w:rsid w:val="002251FE"/>
    <w:rsid w:val="002315E4"/>
    <w:rsid w:val="00233FD8"/>
    <w:rsid w:val="002360F0"/>
    <w:rsid w:val="00253916"/>
    <w:rsid w:val="00255977"/>
    <w:rsid w:val="00295406"/>
    <w:rsid w:val="002B2C46"/>
    <w:rsid w:val="002B4E7B"/>
    <w:rsid w:val="002C0580"/>
    <w:rsid w:val="002D4C38"/>
    <w:rsid w:val="002F1C7D"/>
    <w:rsid w:val="00302184"/>
    <w:rsid w:val="0031163C"/>
    <w:rsid w:val="00344118"/>
    <w:rsid w:val="00350A0D"/>
    <w:rsid w:val="00352FA5"/>
    <w:rsid w:val="0038395C"/>
    <w:rsid w:val="003A2774"/>
    <w:rsid w:val="003A5D55"/>
    <w:rsid w:val="003B51A0"/>
    <w:rsid w:val="003D7843"/>
    <w:rsid w:val="003E043A"/>
    <w:rsid w:val="003E653A"/>
    <w:rsid w:val="0043076B"/>
    <w:rsid w:val="00497EB9"/>
    <w:rsid w:val="004A4F86"/>
    <w:rsid w:val="004A583E"/>
    <w:rsid w:val="004B47BF"/>
    <w:rsid w:val="004C52E2"/>
    <w:rsid w:val="004C698E"/>
    <w:rsid w:val="004F2CC4"/>
    <w:rsid w:val="004F4B92"/>
    <w:rsid w:val="00512442"/>
    <w:rsid w:val="00516E72"/>
    <w:rsid w:val="005572E2"/>
    <w:rsid w:val="0056039B"/>
    <w:rsid w:val="005778BA"/>
    <w:rsid w:val="00592A8A"/>
    <w:rsid w:val="005945CA"/>
    <w:rsid w:val="005979AC"/>
    <w:rsid w:val="005A0DCF"/>
    <w:rsid w:val="005A75FF"/>
    <w:rsid w:val="005C0EFE"/>
    <w:rsid w:val="005C21FC"/>
    <w:rsid w:val="005D1492"/>
    <w:rsid w:val="005D6B8B"/>
    <w:rsid w:val="005E3D52"/>
    <w:rsid w:val="005F3425"/>
    <w:rsid w:val="006119CA"/>
    <w:rsid w:val="00617B24"/>
    <w:rsid w:val="00650818"/>
    <w:rsid w:val="00654D7D"/>
    <w:rsid w:val="00660797"/>
    <w:rsid w:val="00662119"/>
    <w:rsid w:val="006664AA"/>
    <w:rsid w:val="006678AD"/>
    <w:rsid w:val="00674611"/>
    <w:rsid w:val="00681846"/>
    <w:rsid w:val="006829E8"/>
    <w:rsid w:val="006923EB"/>
    <w:rsid w:val="00692EEC"/>
    <w:rsid w:val="00697615"/>
    <w:rsid w:val="006A2FC0"/>
    <w:rsid w:val="006B55B6"/>
    <w:rsid w:val="006B5A83"/>
    <w:rsid w:val="006B667B"/>
    <w:rsid w:val="006C06B8"/>
    <w:rsid w:val="006C1F3E"/>
    <w:rsid w:val="006C26D8"/>
    <w:rsid w:val="006D3731"/>
    <w:rsid w:val="006E3960"/>
    <w:rsid w:val="007245A6"/>
    <w:rsid w:val="00741E8C"/>
    <w:rsid w:val="0074398E"/>
    <w:rsid w:val="00754046"/>
    <w:rsid w:val="007A1E91"/>
    <w:rsid w:val="007C6B72"/>
    <w:rsid w:val="007C78E4"/>
    <w:rsid w:val="007D6772"/>
    <w:rsid w:val="007F5399"/>
    <w:rsid w:val="008028AC"/>
    <w:rsid w:val="008033A5"/>
    <w:rsid w:val="00820242"/>
    <w:rsid w:val="0083472E"/>
    <w:rsid w:val="00836854"/>
    <w:rsid w:val="008378DD"/>
    <w:rsid w:val="00854A01"/>
    <w:rsid w:val="00860CE5"/>
    <w:rsid w:val="008653EA"/>
    <w:rsid w:val="00883EA8"/>
    <w:rsid w:val="008A5A64"/>
    <w:rsid w:val="008B6B72"/>
    <w:rsid w:val="008B7D38"/>
    <w:rsid w:val="008C525D"/>
    <w:rsid w:val="008E26A4"/>
    <w:rsid w:val="008E57BF"/>
    <w:rsid w:val="008F4665"/>
    <w:rsid w:val="008F7823"/>
    <w:rsid w:val="0092123E"/>
    <w:rsid w:val="009230F7"/>
    <w:rsid w:val="00953C51"/>
    <w:rsid w:val="0095454D"/>
    <w:rsid w:val="00996555"/>
    <w:rsid w:val="009B4795"/>
    <w:rsid w:val="009B4E17"/>
    <w:rsid w:val="009E4B07"/>
    <w:rsid w:val="009E51DB"/>
    <w:rsid w:val="009F2879"/>
    <w:rsid w:val="00A04765"/>
    <w:rsid w:val="00A05590"/>
    <w:rsid w:val="00A35EAA"/>
    <w:rsid w:val="00A4505D"/>
    <w:rsid w:val="00A56116"/>
    <w:rsid w:val="00A80F36"/>
    <w:rsid w:val="00A929EA"/>
    <w:rsid w:val="00AB25AF"/>
    <w:rsid w:val="00AC5D17"/>
    <w:rsid w:val="00AD0F0B"/>
    <w:rsid w:val="00AF60F5"/>
    <w:rsid w:val="00B0394A"/>
    <w:rsid w:val="00B1336C"/>
    <w:rsid w:val="00B8598B"/>
    <w:rsid w:val="00B86275"/>
    <w:rsid w:val="00BB73ED"/>
    <w:rsid w:val="00BD1041"/>
    <w:rsid w:val="00BD5728"/>
    <w:rsid w:val="00BE6013"/>
    <w:rsid w:val="00BF53EA"/>
    <w:rsid w:val="00C2441F"/>
    <w:rsid w:val="00C30A08"/>
    <w:rsid w:val="00C31125"/>
    <w:rsid w:val="00C71D12"/>
    <w:rsid w:val="00C7249E"/>
    <w:rsid w:val="00C85E2B"/>
    <w:rsid w:val="00C87230"/>
    <w:rsid w:val="00CA2B7B"/>
    <w:rsid w:val="00CC4EAA"/>
    <w:rsid w:val="00CD4538"/>
    <w:rsid w:val="00CE1F31"/>
    <w:rsid w:val="00CF27B9"/>
    <w:rsid w:val="00D021E5"/>
    <w:rsid w:val="00D13BA3"/>
    <w:rsid w:val="00D22087"/>
    <w:rsid w:val="00D23A85"/>
    <w:rsid w:val="00D45EDD"/>
    <w:rsid w:val="00D46E10"/>
    <w:rsid w:val="00D7696C"/>
    <w:rsid w:val="00D925C2"/>
    <w:rsid w:val="00DA54E5"/>
    <w:rsid w:val="00DB3955"/>
    <w:rsid w:val="00DB64C3"/>
    <w:rsid w:val="00E00B11"/>
    <w:rsid w:val="00E05175"/>
    <w:rsid w:val="00E06935"/>
    <w:rsid w:val="00E20F8A"/>
    <w:rsid w:val="00E37F39"/>
    <w:rsid w:val="00E4055B"/>
    <w:rsid w:val="00E55DA8"/>
    <w:rsid w:val="00E71431"/>
    <w:rsid w:val="00E97868"/>
    <w:rsid w:val="00EA531A"/>
    <w:rsid w:val="00EB71E5"/>
    <w:rsid w:val="00EF0810"/>
    <w:rsid w:val="00EF45E8"/>
    <w:rsid w:val="00EF7F02"/>
    <w:rsid w:val="00F03E7F"/>
    <w:rsid w:val="00F10D04"/>
    <w:rsid w:val="00F132C3"/>
    <w:rsid w:val="00F17BA4"/>
    <w:rsid w:val="00F513A0"/>
    <w:rsid w:val="00F54324"/>
    <w:rsid w:val="00F548FC"/>
    <w:rsid w:val="00F61197"/>
    <w:rsid w:val="00F61700"/>
    <w:rsid w:val="00F64D76"/>
    <w:rsid w:val="00F8183C"/>
    <w:rsid w:val="00F83E4F"/>
    <w:rsid w:val="00F92BE4"/>
    <w:rsid w:val="00FC072E"/>
    <w:rsid w:val="00FC74A4"/>
    <w:rsid w:val="00FD3EAC"/>
    <w:rsid w:val="00FE3214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F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0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92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85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9D9"/>
  </w:style>
  <w:style w:type="paragraph" w:styleId="Footer">
    <w:name w:val="footer"/>
    <w:basedOn w:val="Normal"/>
    <w:link w:val="FooterChar"/>
    <w:uiPriority w:val="99"/>
    <w:semiHidden/>
    <w:unhideWhenUsed/>
    <w:rsid w:val="00085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9D9"/>
  </w:style>
  <w:style w:type="paragraph" w:styleId="BalloonText">
    <w:name w:val="Balloon Text"/>
    <w:basedOn w:val="Normal"/>
    <w:link w:val="BalloonTextChar"/>
    <w:uiPriority w:val="99"/>
    <w:semiHidden/>
    <w:unhideWhenUsed/>
    <w:rsid w:val="0015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6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0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92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85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9D9"/>
  </w:style>
  <w:style w:type="paragraph" w:styleId="Footer">
    <w:name w:val="footer"/>
    <w:basedOn w:val="Normal"/>
    <w:link w:val="FooterChar"/>
    <w:uiPriority w:val="99"/>
    <w:semiHidden/>
    <w:unhideWhenUsed/>
    <w:rsid w:val="00085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9D9"/>
  </w:style>
  <w:style w:type="paragraph" w:styleId="BalloonText">
    <w:name w:val="Balloon Text"/>
    <w:basedOn w:val="Normal"/>
    <w:link w:val="BalloonTextChar"/>
    <w:uiPriority w:val="99"/>
    <w:semiHidden/>
    <w:unhideWhenUsed/>
    <w:rsid w:val="0015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6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01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microsoft.com/office/2007/relationships/stylesWithEffects" Target="stylesWithEffects.xml"/><Relationship Id="rId3" Type="http://schemas.openxmlformats.org/officeDocument/2006/relationships/webSettings" Target="webSettings.xml"/><Relationship Id="rId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4494</Characters>
  <Application>Microsoft Macintosh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JD Cryer</cp:lastModifiedBy>
  <cp:revision>2</cp:revision>
  <cp:lastPrinted>2011-04-05T21:17:00Z</cp:lastPrinted>
  <dcterms:created xsi:type="dcterms:W3CDTF">2011-04-08T17:47:00Z</dcterms:created>
  <dcterms:modified xsi:type="dcterms:W3CDTF">2011-04-08T17:47:00Z</dcterms:modified>
</cp:coreProperties>
</file>